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</w:pPr>
      <w:r>
        <w:rPr/>
        <w:pict>
          <v:line style="position:absolute;mso-position-horizontal-relative:page;mso-position-vertical-relative:paragraph;z-index:15728640" from="162.652802pt,-68.596176pt" to="162.652802pt,-44.789176pt" stroked="true" strokeweight=".972pt" strokecolor="#5579a8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690707</wp:posOffset>
            </wp:positionH>
            <wp:positionV relativeFrom="paragraph">
              <wp:posOffset>-867762</wp:posOffset>
            </wp:positionV>
            <wp:extent cx="1214134" cy="3048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134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78.5271pt;margin-top:-68.803871pt;width:51.85pt;height:12.5pt;mso-position-horizontal-relative:page;mso-position-vertical-relative:paragraph;z-index:15729664" id="docshapegroup1" coordorigin="3571,-1376" coordsize="1037,250">
            <v:shape style="position:absolute;left:3570;top:-1377;width:527;height:250" type="#_x0000_t75" id="docshape2" stroked="false">
              <v:imagedata r:id="rId6" o:title=""/>
            </v:shape>
            <v:shape style="position:absolute;left:4131;top:-1377;width:476;height:250" type="#_x0000_t75" id="docshape3" stroked="false">
              <v:imagedata r:id="rId7" o:title=""/>
            </v:shape>
            <w10:wrap type="none"/>
          </v:group>
        </w:pict>
      </w:r>
      <w:r>
        <w:rPr/>
        <w:pict>
          <v:shape style="position:absolute;margin-left:235.686005pt;margin-top:-69.226807pt;width:76.6pt;height:12.95pt;mso-position-horizontal-relative:page;mso-position-vertical-relative:paragraph;z-index:15730176" id="docshape4" coordorigin="4714,-1385" coordsize="1532,259" path="m4880,-1197l4861,-1244,4820,-1263,4778,-1275,4759,-1299,4762,-1309,4771,-1318,4786,-1324,4807,-1326,4821,-1325,4834,-1324,4846,-1323,4859,-1320,4861,-1321,4861,-1358,4860,-1359,4857,-1360,4847,-1362,4834,-1364,4819,-1365,4802,-1365,4767,-1361,4739,-1348,4720,-1327,4714,-1297,4733,-1251,4774,-1231,4815,-1219,4834,-1195,4831,-1182,4821,-1173,4808,-1168,4791,-1166,4771,-1167,4753,-1169,4736,-1172,4722,-1176,4719,-1177,4717,-1175,4717,-1138,4718,-1137,4721,-1135,4734,-1132,4751,-1129,4771,-1127,4794,-1126,4829,-1131,4856,-1145,4873,-1168,4880,-1197xm5076,-1216l5070,-1252,5061,-1267,5053,-1279,5030,-1294,5030,-1214,5027,-1190,5018,-1174,5004,-1165,4988,-1162,4971,-1165,4957,-1174,4948,-1190,4945,-1212,4945,-1216,4949,-1238,4958,-1255,4972,-1264,4989,-1267,5005,-1264,5018,-1254,5027,-1238,5030,-1216,5030,-1214,5030,-1294,5026,-1296,4989,-1302,4951,-1296,4923,-1279,4905,-1250,4899,-1212,4905,-1176,4923,-1149,4950,-1132,4987,-1126,5025,-1132,5053,-1150,5060,-1162,5070,-1178,5076,-1216xm5176,-1161l5175,-1162,5168,-1161,5153,-1161,5148,-1167,5148,-1375,5147,-1376,5105,-1376,5104,-1375,5104,-1175,5107,-1152,5116,-1137,5131,-1129,5152,-1126,5161,-1126,5167,-1127,5173,-1128,5175,-1129,5176,-1130,5176,-1161xm5349,-1296l5348,-1298,5306,-1298,5305,-1296,5305,-1194,5302,-1180,5296,-1170,5285,-1164,5271,-1163,5256,-1164,5246,-1170,5241,-1179,5239,-1193,5239,-1296,5238,-1298,5196,-1298,5195,-1296,5195,-1194,5199,-1164,5210,-1143,5228,-1130,5254,-1126,5274,-1128,5290,-1132,5302,-1140,5311,-1150,5315,-1131,5316,-1130,5348,-1130,5349,-1131,5349,-1293,5349,-1296xm5492,-1163l5491,-1164,5483,-1162,5473,-1161,5445,-1161,5442,-1172,5442,-1262,5489,-1262,5490,-1263,5490,-1297,5489,-1298,5442,-1298,5442,-1346,5441,-1347,5405,-1347,5404,-1345,5399,-1298,5373,-1294,5372,-1292,5372,-1263,5373,-1262,5398,-1262,5398,-1181,5401,-1157,5410,-1140,5428,-1129,5455,-1126,5473,-1126,5481,-1127,5489,-1129,5491,-1130,5492,-1131,5492,-1163xm5566,-1296l5564,-1298,5522,-1298,5521,-1296,5521,-1131,5522,-1130,5564,-1130,5566,-1131,5566,-1296xm5572,-1368l5562,-1379,5527,-1379,5516,-1368,5516,-1336,5528,-1326,5562,-1326,5572,-1337,5572,-1368xm5775,-1216l5769,-1252,5760,-1267,5753,-1279,5730,-1294,5730,-1214,5726,-1190,5717,-1174,5704,-1165,5687,-1162,5671,-1165,5657,-1174,5648,-1190,5645,-1212,5645,-1216,5648,-1238,5657,-1255,5671,-1264,5689,-1267,5704,-1264,5717,-1254,5726,-1238,5730,-1216,5730,-1214,5730,-1294,5725,-1296,5689,-1302,5651,-1296,5623,-1279,5605,-1250,5599,-1212,5605,-1176,5622,-1149,5650,-1132,5686,-1126,5725,-1132,5752,-1150,5760,-1162,5770,-1178,5775,-1216xm5959,-1233l5955,-1263,5944,-1284,5925,-1298,5899,-1302,5880,-1300,5863,-1296,5851,-1288,5842,-1278,5837,-1297,5836,-1298,5805,-1298,5804,-1297,5804,-1131,5805,-1130,5847,-1130,5848,-1131,5848,-1234,5850,-1248,5857,-1258,5868,-1264,5883,-1265,5897,-1264,5907,-1258,5913,-1248,5915,-1234,5915,-1131,5916,-1130,5958,-1130,5959,-1131,5959,-1233xm6113,-1181l6100,-1213,6070,-1227,6041,-1235,6027,-1249,6027,-1261,6041,-1265,6058,-1265,6069,-1265,6079,-1264,6089,-1262,6098,-1260,6100,-1259,6102,-1260,6102,-1295,6101,-1297,6088,-1299,6077,-1301,6066,-1302,6054,-1302,6026,-1299,6004,-1290,5989,-1274,5984,-1250,5997,-1215,6027,-1201,6057,-1193,6071,-1179,6071,-1165,6058,-1163,6039,-1163,6026,-1163,6014,-1165,6002,-1167,5988,-1171,5987,-1171,5987,-1136,5987,-1135,5990,-1134,6001,-1131,6015,-1129,6030,-1127,6044,-1126,6074,-1130,6096,-1140,6109,-1158,6113,-1181xm6214,-1306l6199,-1326,6199,-1326,6209,-1328,6213,-1334,6213,-1351,6213,-1355,6205,-1360,6203,-1360,6203,-1350,6203,-1335,6199,-1334,6181,-1334,6181,-1351,6200,-1351,6203,-1350,6203,-1360,6172,-1360,6171,-1359,6171,-1305,6172,-1304,6180,-1304,6181,-1305,6181,-1326,6189,-1326,6203,-1306,6204,-1305,6205,-1304,6213,-1304,6214,-1306xm6245,-1331l6241,-1353,6233,-1365,6233,-1331,6230,-1314,6221,-1301,6208,-1293,6191,-1290,6173,-1293,6160,-1301,6151,-1314,6148,-1332,6151,-1350,6160,-1363,6173,-1371,6191,-1374,6208,-1371,6221,-1363,6230,-1349,6233,-1331,6233,-1365,6230,-1370,6223,-1374,6213,-1381,6191,-1385,6168,-1381,6151,-1370,6140,-1353,6136,-1331,6140,-1311,6151,-1294,6168,-1283,6191,-1279,6213,-1283,6223,-1290,6230,-1294,6241,-1311,6245,-1331xe" filled="true" fillcolor="#00467f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2267294</wp:posOffset>
            </wp:positionH>
            <wp:positionV relativeFrom="paragraph">
              <wp:posOffset>-645473</wp:posOffset>
            </wp:positionV>
            <wp:extent cx="1372846" cy="204787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2846" cy="204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8BBE9"/>
        </w:rPr>
        <w:t>Appeal</w:t>
      </w:r>
      <w:r>
        <w:rPr>
          <w:color w:val="88BBE9"/>
          <w:spacing w:val="-8"/>
        </w:rPr>
        <w:t> </w:t>
      </w:r>
      <w:r>
        <w:rPr>
          <w:color w:val="88BBE9"/>
        </w:rPr>
        <w:t>Letter</w:t>
      </w:r>
      <w:r>
        <w:rPr>
          <w:color w:val="88BBE9"/>
          <w:spacing w:val="-6"/>
        </w:rPr>
        <w:t> </w:t>
      </w:r>
      <w:r>
        <w:rPr>
          <w:color w:val="88BBE9"/>
        </w:rPr>
        <w:t>Template</w:t>
      </w:r>
      <w:r>
        <w:rPr>
          <w:color w:val="88BBE9"/>
          <w:spacing w:val="-5"/>
        </w:rPr>
        <w:t> </w:t>
      </w:r>
      <w:r>
        <w:rPr>
          <w:color w:val="88BBE9"/>
          <w:spacing w:val="-2"/>
        </w:rPr>
        <w:t>Instructions</w:t>
      </w:r>
    </w:p>
    <w:p>
      <w:pPr>
        <w:pStyle w:val="BodyText"/>
        <w:spacing w:before="2"/>
        <w:rPr>
          <w:rFonts w:ascii="NotoSans-SemiCondensedBold"/>
          <w:b/>
          <w:sz w:val="34"/>
        </w:rPr>
      </w:pPr>
    </w:p>
    <w:p>
      <w:pPr>
        <w:pStyle w:val="Heading1"/>
        <w:spacing w:line="223" w:lineRule="auto"/>
        <w:ind w:right="218"/>
      </w:pPr>
      <w:r>
        <w:rPr>
          <w:color w:val="58595B"/>
        </w:rPr>
        <w:t>An appeals letter may be helpful to appeal a denial of coverage. The following page is a template letter that healthcare providers can cut and paste onto their office letterhead.</w:t>
      </w:r>
    </w:p>
    <w:p>
      <w:pPr>
        <w:pStyle w:val="BodyText"/>
        <w:spacing w:before="8"/>
        <w:rPr>
          <w:rFonts w:ascii="NotoSans-SemiCondensedBold"/>
          <w:b/>
          <w:sz w:val="26"/>
        </w:rPr>
      </w:pPr>
    </w:p>
    <w:p>
      <w:pPr>
        <w:spacing w:line="223" w:lineRule="auto" w:before="1"/>
        <w:ind w:left="520" w:right="0" w:firstLine="0"/>
        <w:jc w:val="left"/>
        <w:rPr>
          <w:rFonts w:ascii="NotoSans-SemiCondensedBold"/>
          <w:b/>
          <w:sz w:val="22"/>
        </w:rPr>
      </w:pPr>
      <w:r>
        <w:rPr>
          <w:rFonts w:ascii="NotoSans-SemiCondensedBold"/>
          <w:b/>
          <w:color w:val="58595B"/>
          <w:sz w:val="22"/>
        </w:rPr>
        <w:t>The appeals letter includes the type of information that payers may require to appeal a denial of coverage, such as:</w:t>
      </w:r>
    </w:p>
    <w:p>
      <w:pPr>
        <w:pStyle w:val="BodyText"/>
        <w:spacing w:before="5"/>
        <w:rPr>
          <w:rFonts w:ascii="NotoSans-SemiCondensedBold"/>
          <w:b/>
          <w:sz w:val="25"/>
        </w:rPr>
      </w:pP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0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The</w:t>
      </w:r>
      <w:r>
        <w:rPr>
          <w:rFonts w:ascii="NotoSans-SemiCondensed" w:hAnsi="NotoSans-SemiCondensed"/>
          <w:color w:val="58595B"/>
          <w:spacing w:val="-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patient’s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diagnosis,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condition, and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medical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history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71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Information</w:t>
      </w:r>
      <w:r>
        <w:rPr>
          <w:rFonts w:ascii="NotoSans-SemiCondensed" w:hAnsi="NotoSans-SemiCondensed"/>
          <w:color w:val="58595B"/>
          <w:spacing w:val="-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about the treatment that was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denied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70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Information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about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your</w:t>
      </w:r>
      <w:r>
        <w:rPr>
          <w:rFonts w:ascii="NotoSans-SemiCondensed" w:hAnsi="NotoSans-SemiCondensed"/>
          <w:color w:val="58595B"/>
          <w:spacing w:val="3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patient’s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medical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history</w:t>
      </w:r>
      <w:r>
        <w:rPr>
          <w:rFonts w:ascii="NotoSans-SemiCondensed" w:hAnsi="NotoSans-SemiCondensed"/>
          <w:color w:val="58595B"/>
          <w:spacing w:val="3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and</w:t>
      </w:r>
      <w:r>
        <w:rPr>
          <w:rFonts w:ascii="NotoSans-SemiCondensed" w:hAnsi="NotoSans-SemiCondensed"/>
          <w:color w:val="58595B"/>
          <w:spacing w:val="2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prior</w:t>
      </w:r>
      <w:r>
        <w:rPr>
          <w:rFonts w:ascii="NotoSans-SemiCondensed" w:hAnsi="NotoSans-SemiCondensed"/>
          <w:color w:val="58595B"/>
          <w:spacing w:val="3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treatments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71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A summary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of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your clinical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assessment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and rationale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for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requesting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coverage</w:t>
      </w:r>
    </w:p>
    <w:p>
      <w:pPr>
        <w:pStyle w:val="ListParagraph"/>
        <w:numPr>
          <w:ilvl w:val="0"/>
          <w:numId w:val="1"/>
        </w:numPr>
        <w:tabs>
          <w:tab w:pos="925" w:val="left" w:leader="none"/>
        </w:tabs>
        <w:spacing w:line="240" w:lineRule="auto" w:before="70" w:after="0"/>
        <w:ind w:left="924" w:right="0" w:hanging="136"/>
        <w:jc w:val="left"/>
        <w:rPr>
          <w:rFonts w:ascii="NotoSans-SemiCondensed" w:hAnsi="NotoSans-SemiCondensed"/>
          <w:sz w:val="22"/>
        </w:rPr>
      </w:pPr>
      <w:r>
        <w:rPr>
          <w:rFonts w:ascii="NotoSans-SemiCondensed" w:hAnsi="NotoSans-SemiCondensed"/>
          <w:color w:val="58595B"/>
          <w:sz w:val="22"/>
        </w:rPr>
        <w:t>Other</w:t>
      </w:r>
      <w:r>
        <w:rPr>
          <w:rFonts w:ascii="NotoSans-SemiCondensed" w:hAnsi="NotoSans-SemiCondensed"/>
          <w:color w:val="58595B"/>
          <w:spacing w:val="1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documentation</w:t>
      </w:r>
      <w:r>
        <w:rPr>
          <w:rFonts w:ascii="NotoSans-SemiCondensed" w:hAnsi="NotoSans-SemiCondensed"/>
          <w:color w:val="58595B"/>
          <w:spacing w:val="3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that</w:t>
      </w:r>
      <w:r>
        <w:rPr>
          <w:rFonts w:ascii="NotoSans-SemiCondensed" w:hAnsi="NotoSans-SemiCondensed"/>
          <w:color w:val="58595B"/>
          <w:spacing w:val="4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supports</w:t>
      </w:r>
      <w:r>
        <w:rPr>
          <w:rFonts w:ascii="NotoSans-SemiCondensed" w:hAnsi="NotoSans-SemiCondensed"/>
          <w:color w:val="58595B"/>
          <w:spacing w:val="3"/>
          <w:sz w:val="22"/>
        </w:rPr>
        <w:t> </w:t>
      </w:r>
      <w:r>
        <w:rPr>
          <w:rFonts w:ascii="NotoSans-SemiCondensed" w:hAnsi="NotoSans-SemiCondensed"/>
          <w:color w:val="58595B"/>
          <w:sz w:val="22"/>
        </w:rPr>
        <w:t>your</w:t>
      </w:r>
      <w:r>
        <w:rPr>
          <w:rFonts w:ascii="NotoSans-SemiCondensed" w:hAnsi="NotoSans-SemiCondensed"/>
          <w:color w:val="58595B"/>
          <w:spacing w:val="4"/>
          <w:sz w:val="22"/>
        </w:rPr>
        <w:t> </w:t>
      </w:r>
      <w:r>
        <w:rPr>
          <w:rFonts w:ascii="NotoSans-SemiCondensed" w:hAnsi="NotoSans-SemiCondensed"/>
          <w:color w:val="58595B"/>
          <w:spacing w:val="-2"/>
          <w:sz w:val="22"/>
        </w:rPr>
        <w:t>position</w:t>
      </w:r>
    </w:p>
    <w:p>
      <w:pPr>
        <w:pStyle w:val="BodyText"/>
        <w:rPr>
          <w:rFonts w:ascii="NotoSans-SemiCondensed"/>
          <w:sz w:val="25"/>
        </w:rPr>
      </w:pPr>
    </w:p>
    <w:p>
      <w:pPr>
        <w:pStyle w:val="Heading1"/>
      </w:pPr>
      <w:r>
        <w:rPr>
          <w:color w:val="58595B"/>
        </w:rPr>
        <w:t>Please note that this template is intended only as an example. Teva recommends confirming the information that is required to include in an appeal of a coverage denial with individual payers</w:t>
      </w: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0"/>
        </w:rPr>
      </w:pPr>
    </w:p>
    <w:p>
      <w:pPr>
        <w:pStyle w:val="BodyText"/>
        <w:rPr>
          <w:rFonts w:ascii="NotoSans-SemiCondensedBold"/>
          <w:b/>
          <w:sz w:val="39"/>
        </w:rPr>
      </w:pPr>
    </w:p>
    <w:p>
      <w:pPr>
        <w:spacing w:line="201" w:lineRule="auto" w:before="1"/>
        <w:ind w:left="520" w:right="8583" w:firstLine="0"/>
        <w:jc w:val="left"/>
        <w:rPr>
          <w:rFonts w:ascii="NotoSans-SemiCondensed" w:hAnsi="NotoSans-SemiCondensed"/>
          <w:sz w:val="14"/>
        </w:rPr>
      </w:pPr>
      <w:r>
        <w:rPr>
          <w:rFonts w:ascii="NotoSans-SemiCondensed" w:hAnsi="NotoSans-SemiCondensed"/>
          <w:color w:val="58595B"/>
          <w:sz w:val="14"/>
        </w:rPr>
        <w:t>©2022 Teva Neuroscience, Inc.</w:t>
      </w:r>
      <w:r>
        <w:rPr>
          <w:rFonts w:ascii="NotoSans-SemiCondensed" w:hAnsi="NotoSans-SemiCondensed"/>
          <w:color w:val="58595B"/>
          <w:spacing w:val="40"/>
          <w:sz w:val="14"/>
        </w:rPr>
        <w:t> </w:t>
      </w:r>
      <w:r>
        <w:rPr>
          <w:rFonts w:ascii="NotoSans-SemiCondensed" w:hAnsi="NotoSans-SemiCondensed"/>
          <w:color w:val="58595B"/>
          <w:sz w:val="14"/>
        </w:rPr>
        <w:t>COP-46774 December 2022</w:t>
      </w:r>
    </w:p>
    <w:p>
      <w:pPr>
        <w:spacing w:after="0" w:line="201" w:lineRule="auto"/>
        <w:jc w:val="left"/>
        <w:rPr>
          <w:rFonts w:ascii="NotoSans-SemiCondensed" w:hAnsi="NotoSans-SemiCondensed"/>
          <w:sz w:val="14"/>
        </w:rPr>
        <w:sectPr>
          <w:type w:val="continuous"/>
          <w:pgSz w:w="12240" w:h="15840"/>
          <w:pgMar w:top="1060" w:bottom="0" w:left="560" w:right="680"/>
        </w:sectPr>
      </w:pPr>
    </w:p>
    <w:p>
      <w:pPr>
        <w:spacing w:line="308" w:lineRule="exact" w:before="0"/>
        <w:ind w:left="0" w:right="126" w:firstLine="0"/>
        <w:jc w:val="right"/>
        <w:rPr>
          <w:i/>
          <w:sz w:val="22"/>
        </w:rPr>
      </w:pPr>
      <w:r>
        <w:rPr/>
        <w:pict>
          <v:rect style="position:absolute;margin-left:34.063999pt;margin-top:13.657pt;width:537.377pt;height:.719pt;mso-position-horizontal-relative:page;mso-position-vertical-relative:paragraph;z-index:15731200" id="docshape5" filled="true" fillcolor="#000000" stroked="false">
            <v:fill type="solid"/>
            <w10:wrap type="none"/>
          </v:rect>
        </w:pict>
      </w:r>
      <w:r>
        <w:rPr>
          <w:i/>
          <w:sz w:val="22"/>
        </w:rPr>
        <w:t>Physician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Letterhead</w:t>
      </w:r>
    </w:p>
    <w:p>
      <w:pPr>
        <w:pStyle w:val="BodyText"/>
        <w:spacing w:before="3"/>
        <w:rPr>
          <w:i/>
          <w:sz w:val="12"/>
        </w:rPr>
      </w:pPr>
    </w:p>
    <w:p>
      <w:pPr>
        <w:tabs>
          <w:tab w:pos="5552" w:val="left" w:leader="none"/>
        </w:tabs>
        <w:spacing w:line="293" w:lineRule="exact" w:before="44"/>
        <w:ind w:left="245" w:right="0" w:firstLine="0"/>
        <w:jc w:val="left"/>
        <w:rPr>
          <w:sz w:val="22"/>
        </w:rPr>
      </w:pPr>
      <w:r>
        <w:rPr>
          <w:rFonts w:ascii="Arial" w:hAnsi="Arial"/>
          <w:color w:val="C0504D"/>
          <w:spacing w:val="-2"/>
          <w:position w:val="2"/>
          <w:sz w:val="20"/>
        </w:rPr>
        <w:t>[Insurance</w:t>
      </w:r>
      <w:r>
        <w:rPr>
          <w:rFonts w:ascii="Arial" w:hAnsi="Arial"/>
          <w:color w:val="C0504D"/>
          <w:spacing w:val="5"/>
          <w:position w:val="2"/>
          <w:sz w:val="20"/>
        </w:rPr>
        <w:t> </w:t>
      </w:r>
      <w:r>
        <w:rPr>
          <w:rFonts w:ascii="Arial" w:hAnsi="Arial"/>
          <w:color w:val="C0504D"/>
          <w:spacing w:val="-2"/>
          <w:position w:val="2"/>
          <w:sz w:val="20"/>
        </w:rPr>
        <w:t>Company]</w:t>
      </w:r>
      <w:r>
        <w:rPr>
          <w:rFonts w:ascii="Arial" w:hAnsi="Arial"/>
          <w:color w:val="C0504D"/>
          <w:position w:val="2"/>
          <w:sz w:val="20"/>
        </w:rPr>
        <w:tab/>
      </w:r>
      <w:r>
        <w:rPr>
          <w:sz w:val="22"/>
        </w:rPr>
        <w:t>Patient:</w:t>
      </w:r>
      <w:r>
        <w:rPr>
          <w:spacing w:val="45"/>
          <w:sz w:val="22"/>
        </w:rPr>
        <w:t> </w:t>
      </w:r>
      <w:r>
        <w:rPr>
          <w:color w:val="C0504D"/>
          <w:sz w:val="22"/>
        </w:rPr>
        <w:t>[Patient’s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first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and</w:t>
      </w:r>
      <w:r>
        <w:rPr>
          <w:color w:val="C0504D"/>
          <w:spacing w:val="-6"/>
          <w:sz w:val="22"/>
        </w:rPr>
        <w:t> </w:t>
      </w:r>
      <w:r>
        <w:rPr>
          <w:color w:val="C0504D"/>
          <w:sz w:val="22"/>
        </w:rPr>
        <w:t>last</w:t>
      </w:r>
      <w:r>
        <w:rPr>
          <w:color w:val="C0504D"/>
          <w:spacing w:val="-2"/>
          <w:sz w:val="22"/>
        </w:rPr>
        <w:t> name]</w:t>
      </w:r>
    </w:p>
    <w:p>
      <w:pPr>
        <w:tabs>
          <w:tab w:pos="5552" w:val="left" w:leader="none"/>
        </w:tabs>
        <w:spacing w:line="267" w:lineRule="exact" w:before="0"/>
        <w:ind w:left="245" w:right="0" w:firstLine="0"/>
        <w:jc w:val="left"/>
        <w:rPr>
          <w:sz w:val="22"/>
        </w:rPr>
      </w:pPr>
      <w:r>
        <w:rPr>
          <w:rFonts w:ascii="Arial" w:hAnsi="Arial"/>
          <w:color w:val="C0504D"/>
          <w:position w:val="2"/>
          <w:sz w:val="20"/>
        </w:rPr>
        <w:t>[Address</w:t>
      </w:r>
      <w:r>
        <w:rPr>
          <w:rFonts w:ascii="Arial" w:hAnsi="Arial"/>
          <w:color w:val="C0504D"/>
          <w:spacing w:val="-8"/>
          <w:position w:val="2"/>
          <w:sz w:val="20"/>
        </w:rPr>
        <w:t> </w:t>
      </w:r>
      <w:r>
        <w:rPr>
          <w:rFonts w:ascii="Arial" w:hAnsi="Arial"/>
          <w:color w:val="C0504D"/>
          <w:position w:val="2"/>
          <w:sz w:val="20"/>
        </w:rPr>
        <w:t>Line</w:t>
      </w:r>
      <w:r>
        <w:rPr>
          <w:rFonts w:ascii="Arial" w:hAnsi="Arial"/>
          <w:color w:val="C0504D"/>
          <w:spacing w:val="-9"/>
          <w:position w:val="2"/>
          <w:sz w:val="20"/>
        </w:rPr>
        <w:t> </w:t>
      </w:r>
      <w:r>
        <w:rPr>
          <w:rFonts w:ascii="Arial" w:hAnsi="Arial"/>
          <w:color w:val="C0504D"/>
          <w:spacing w:val="-5"/>
          <w:position w:val="2"/>
          <w:sz w:val="20"/>
        </w:rPr>
        <w:t>1]</w:t>
      </w:r>
      <w:r>
        <w:rPr>
          <w:rFonts w:ascii="Arial" w:hAnsi="Arial"/>
          <w:color w:val="C0504D"/>
          <w:position w:val="2"/>
          <w:sz w:val="20"/>
        </w:rPr>
        <w:tab/>
      </w:r>
      <w:r>
        <w:rPr>
          <w:sz w:val="22"/>
        </w:rPr>
        <w:t>Patient</w:t>
      </w:r>
      <w:r>
        <w:rPr>
          <w:spacing w:val="-5"/>
          <w:sz w:val="22"/>
        </w:rPr>
        <w:t> </w:t>
      </w:r>
      <w:r>
        <w:rPr>
          <w:sz w:val="22"/>
        </w:rPr>
        <w:t>DOB:</w:t>
      </w:r>
      <w:r>
        <w:rPr>
          <w:spacing w:val="46"/>
          <w:sz w:val="22"/>
        </w:rPr>
        <w:t> </w:t>
      </w:r>
      <w:r>
        <w:rPr>
          <w:color w:val="C0504D"/>
          <w:sz w:val="22"/>
        </w:rPr>
        <w:t>[Patient’s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date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5"/>
          <w:sz w:val="22"/>
        </w:rPr>
        <w:t> </w:t>
      </w:r>
      <w:r>
        <w:rPr>
          <w:color w:val="C0504D"/>
          <w:spacing w:val="-2"/>
          <w:sz w:val="22"/>
        </w:rPr>
        <w:t>birth]</w:t>
      </w:r>
    </w:p>
    <w:p>
      <w:pPr>
        <w:tabs>
          <w:tab w:pos="5552" w:val="left" w:leader="none"/>
        </w:tabs>
        <w:spacing w:line="267" w:lineRule="exact" w:before="0"/>
        <w:ind w:left="245" w:right="0" w:firstLine="0"/>
        <w:jc w:val="left"/>
        <w:rPr>
          <w:sz w:val="22"/>
        </w:rPr>
      </w:pPr>
      <w:r>
        <w:rPr>
          <w:rFonts w:ascii="Arial"/>
          <w:color w:val="C0504D"/>
          <w:position w:val="2"/>
          <w:sz w:val="20"/>
        </w:rPr>
        <w:t>[Address</w:t>
      </w:r>
      <w:r>
        <w:rPr>
          <w:rFonts w:ascii="Arial"/>
          <w:color w:val="C0504D"/>
          <w:spacing w:val="-8"/>
          <w:position w:val="2"/>
          <w:sz w:val="20"/>
        </w:rPr>
        <w:t> </w:t>
      </w:r>
      <w:r>
        <w:rPr>
          <w:rFonts w:ascii="Arial"/>
          <w:color w:val="C0504D"/>
          <w:position w:val="2"/>
          <w:sz w:val="20"/>
        </w:rPr>
        <w:t>Line</w:t>
      </w:r>
      <w:r>
        <w:rPr>
          <w:rFonts w:ascii="Arial"/>
          <w:color w:val="C0504D"/>
          <w:spacing w:val="-9"/>
          <w:position w:val="2"/>
          <w:sz w:val="20"/>
        </w:rPr>
        <w:t> </w:t>
      </w:r>
      <w:r>
        <w:rPr>
          <w:rFonts w:ascii="Arial"/>
          <w:color w:val="C0504D"/>
          <w:spacing w:val="-5"/>
          <w:position w:val="2"/>
          <w:sz w:val="20"/>
        </w:rPr>
        <w:t>2]</w:t>
      </w:r>
      <w:r>
        <w:rPr>
          <w:rFonts w:ascii="Arial"/>
          <w:color w:val="C0504D"/>
          <w:position w:val="2"/>
          <w:sz w:val="20"/>
        </w:rPr>
        <w:tab/>
      </w:r>
      <w:r>
        <w:rPr>
          <w:sz w:val="22"/>
        </w:rPr>
        <w:t>Policy</w:t>
      </w:r>
      <w:r>
        <w:rPr>
          <w:spacing w:val="-4"/>
          <w:sz w:val="22"/>
        </w:rPr>
        <w:t> </w:t>
      </w:r>
      <w:r>
        <w:rPr>
          <w:sz w:val="22"/>
        </w:rPr>
        <w:t>ID:</w:t>
      </w:r>
      <w:r>
        <w:rPr>
          <w:spacing w:val="44"/>
          <w:sz w:val="22"/>
        </w:rPr>
        <w:t> </w:t>
      </w:r>
      <w:r>
        <w:rPr>
          <w:color w:val="C0504D"/>
          <w:sz w:val="22"/>
        </w:rPr>
        <w:t>[Insurance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ID</w:t>
      </w:r>
      <w:r>
        <w:rPr>
          <w:color w:val="C0504D"/>
          <w:spacing w:val="-3"/>
          <w:sz w:val="22"/>
        </w:rPr>
        <w:t> </w:t>
      </w:r>
      <w:r>
        <w:rPr>
          <w:color w:val="C0504D"/>
          <w:spacing w:val="-5"/>
          <w:sz w:val="22"/>
        </w:rPr>
        <w:t>#]</w:t>
      </w:r>
    </w:p>
    <w:p>
      <w:pPr>
        <w:pStyle w:val="BodyText"/>
        <w:spacing w:line="293" w:lineRule="exact"/>
        <w:ind w:left="5552"/>
      </w:pPr>
      <w:r>
        <w:rPr/>
        <w:t>Policy</w:t>
      </w:r>
      <w:r>
        <w:rPr>
          <w:spacing w:val="-4"/>
        </w:rPr>
        <w:t> </w:t>
      </w:r>
      <w:r>
        <w:rPr/>
        <w:t>Group:</w:t>
      </w:r>
      <w:r>
        <w:rPr>
          <w:spacing w:val="42"/>
        </w:rPr>
        <w:t> </w:t>
      </w:r>
      <w:r>
        <w:rPr>
          <w:color w:val="C0504D"/>
        </w:rPr>
        <w:t>[Insurance</w:t>
      </w:r>
      <w:r>
        <w:rPr>
          <w:color w:val="C0504D"/>
          <w:spacing w:val="-2"/>
        </w:rPr>
        <w:t> </w:t>
      </w:r>
      <w:r>
        <w:rPr>
          <w:color w:val="C0504D"/>
        </w:rPr>
        <w:t>Group</w:t>
      </w:r>
      <w:r>
        <w:rPr>
          <w:color w:val="C0504D"/>
          <w:spacing w:val="-5"/>
        </w:rPr>
        <w:t> #]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ind w:left="121"/>
      </w:pPr>
      <w:r>
        <w:rPr>
          <w:color w:val="C0504D"/>
          <w:spacing w:val="-2"/>
        </w:rPr>
        <w:t>[Date]</w:t>
      </w:r>
    </w:p>
    <w:p>
      <w:pPr>
        <w:pStyle w:val="BodyText"/>
        <w:spacing w:before="4"/>
        <w:rPr>
          <w:sz w:val="15"/>
        </w:rPr>
      </w:pPr>
    </w:p>
    <w:p>
      <w:pPr>
        <w:pStyle w:val="BodyText"/>
        <w:ind w:left="121"/>
      </w:pPr>
      <w:r>
        <w:rPr/>
        <w:t>Re:</w:t>
      </w:r>
      <w:r>
        <w:rPr>
          <w:spacing w:val="-4"/>
        </w:rPr>
        <w:t> </w:t>
      </w:r>
      <w:r>
        <w:rPr/>
        <w:t>COPAXONE®</w:t>
      </w:r>
      <w:r>
        <w:rPr>
          <w:spacing w:val="-5"/>
        </w:rPr>
        <w:t> </w:t>
      </w:r>
      <w:r>
        <w:rPr/>
        <w:t>(glatiramer</w:t>
      </w:r>
      <w:r>
        <w:rPr>
          <w:spacing w:val="-6"/>
        </w:rPr>
        <w:t> </w:t>
      </w:r>
      <w:r>
        <w:rPr/>
        <w:t>acetate</w:t>
      </w:r>
      <w:r>
        <w:rPr>
          <w:spacing w:val="-4"/>
        </w:rPr>
        <w:t> </w:t>
      </w:r>
      <w:r>
        <w:rPr/>
        <w:t>injection)</w:t>
      </w:r>
      <w:r>
        <w:rPr>
          <w:spacing w:val="-5"/>
        </w:rPr>
        <w:t> </w:t>
      </w:r>
      <w:r>
        <w:rPr>
          <w:spacing w:val="-2"/>
        </w:rPr>
        <w:t>coverage</w:t>
      </w:r>
    </w:p>
    <w:p>
      <w:pPr>
        <w:pStyle w:val="BodyText"/>
        <w:spacing w:before="3"/>
        <w:rPr>
          <w:sz w:val="15"/>
        </w:rPr>
      </w:pPr>
    </w:p>
    <w:p>
      <w:pPr>
        <w:pStyle w:val="BodyText"/>
        <w:ind w:left="120"/>
      </w:pPr>
      <w:r>
        <w:rPr/>
        <w:t>Dear:</w:t>
      </w:r>
      <w:r>
        <w:rPr>
          <w:spacing w:val="-6"/>
        </w:rPr>
        <w:t> </w:t>
      </w:r>
      <w:r>
        <w:rPr>
          <w:color w:val="C0504D"/>
        </w:rPr>
        <w:t>[Payer</w:t>
      </w:r>
      <w:r>
        <w:rPr>
          <w:color w:val="C0504D"/>
          <w:spacing w:val="-6"/>
        </w:rPr>
        <w:t> </w:t>
      </w:r>
      <w:r>
        <w:rPr>
          <w:color w:val="C0504D"/>
        </w:rPr>
        <w:t>Contact</w:t>
      </w:r>
      <w:r>
        <w:rPr>
          <w:color w:val="C0504D"/>
          <w:spacing w:val="-5"/>
        </w:rPr>
        <w:t> </w:t>
      </w:r>
      <w:r>
        <w:rPr>
          <w:color w:val="C0504D"/>
        </w:rPr>
        <w:t>Name,</w:t>
      </w:r>
      <w:r>
        <w:rPr>
          <w:color w:val="C0504D"/>
          <w:spacing w:val="-5"/>
        </w:rPr>
        <w:t> </w:t>
      </w:r>
      <w:r>
        <w:rPr>
          <w:color w:val="C0504D"/>
        </w:rPr>
        <w:t>Medical/Pharmacy</w:t>
      </w:r>
      <w:r>
        <w:rPr>
          <w:color w:val="C0504D"/>
          <w:spacing w:val="-7"/>
        </w:rPr>
        <w:t> </w:t>
      </w:r>
      <w:r>
        <w:rPr>
          <w:color w:val="C0504D"/>
        </w:rPr>
        <w:t>Director],</w:t>
      </w:r>
      <w:r>
        <w:rPr>
          <w:color w:val="C0504D"/>
          <w:spacing w:val="-4"/>
        </w:rPr>
        <w:t> </w:t>
      </w:r>
      <w:r>
        <w:rPr>
          <w:color w:val="C0504D"/>
          <w:spacing w:val="-2"/>
        </w:rPr>
        <w:t>[Department]</w:t>
      </w:r>
    </w:p>
    <w:p>
      <w:pPr>
        <w:pStyle w:val="BodyText"/>
        <w:spacing w:before="12"/>
        <w:rPr>
          <w:sz w:val="17"/>
        </w:rPr>
      </w:pPr>
    </w:p>
    <w:p>
      <w:pPr>
        <w:pStyle w:val="BodyText"/>
        <w:spacing w:line="204" w:lineRule="auto"/>
        <w:ind w:left="120"/>
      </w:pPr>
      <w:r>
        <w:rPr/>
        <w:t>I</w:t>
      </w:r>
      <w:r>
        <w:rPr>
          <w:spacing w:val="-1"/>
        </w:rPr>
        <w:t> </w:t>
      </w:r>
      <w:r>
        <w:rPr/>
        <w:t>am</w:t>
      </w:r>
      <w:r>
        <w:rPr>
          <w:spacing w:val="-2"/>
        </w:rPr>
        <w:t> </w:t>
      </w:r>
      <w:r>
        <w:rPr/>
        <w:t>writing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letter</w:t>
      </w:r>
      <w:r>
        <w:rPr>
          <w:spacing w:val="-1"/>
        </w:rPr>
        <w:t> </w:t>
      </w:r>
      <w:r>
        <w:rPr/>
        <w:t>to appeal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denial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coverage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brand</w:t>
      </w:r>
      <w:r>
        <w:rPr>
          <w:spacing w:val="-2"/>
        </w:rPr>
        <w:t> </w:t>
      </w:r>
      <w:r>
        <w:rPr/>
        <w:t>COPAXONE® </w:t>
      </w:r>
      <w:r>
        <w:rPr>
          <w:color w:val="C0504D"/>
        </w:rPr>
        <w:t>[20</w:t>
      </w:r>
      <w:r>
        <w:rPr>
          <w:color w:val="C0504D"/>
          <w:spacing w:val="-3"/>
        </w:rPr>
        <w:t> </w:t>
      </w:r>
      <w:r>
        <w:rPr>
          <w:color w:val="C0504D"/>
        </w:rPr>
        <w:t>mg/mL</w:t>
      </w:r>
      <w:r>
        <w:rPr>
          <w:color w:val="C0504D"/>
          <w:spacing w:val="-3"/>
        </w:rPr>
        <w:t> </w:t>
      </w:r>
      <w:r>
        <w:rPr>
          <w:color w:val="C0504D"/>
        </w:rPr>
        <w:t>or</w:t>
      </w:r>
      <w:r>
        <w:rPr>
          <w:color w:val="C0504D"/>
          <w:spacing w:val="-4"/>
        </w:rPr>
        <w:t> </w:t>
      </w:r>
      <w:r>
        <w:rPr>
          <w:color w:val="C0504D"/>
        </w:rPr>
        <w:t>40</w:t>
      </w:r>
      <w:r>
        <w:rPr>
          <w:color w:val="C0504D"/>
          <w:spacing w:val="-3"/>
        </w:rPr>
        <w:t> </w:t>
      </w:r>
      <w:r>
        <w:rPr>
          <w:color w:val="C0504D"/>
        </w:rPr>
        <w:t>mg/mL]</w:t>
      </w:r>
      <w:r>
        <w:rPr>
          <w:color w:val="C0504D"/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behalf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my patient, </w:t>
      </w:r>
      <w:r>
        <w:rPr>
          <w:color w:val="C0504D"/>
        </w:rPr>
        <w:t>[patient’s name]</w:t>
      </w:r>
      <w:r>
        <w:rPr/>
        <w:t>, born </w:t>
      </w:r>
      <w:r>
        <w:rPr>
          <w:color w:val="C0504D"/>
        </w:rPr>
        <w:t>[date of birth], </w:t>
      </w:r>
      <w:r>
        <w:rPr/>
        <w:t>who has a diagnosis of </w:t>
      </w:r>
      <w:r>
        <w:rPr>
          <w:color w:val="C0504D"/>
        </w:rPr>
        <w:t>[Multiple Sclerosis, G35]</w:t>
      </w:r>
      <w:r>
        <w:rPr/>
        <w:t>. Your organization cited </w:t>
      </w:r>
      <w:r>
        <w:rPr>
          <w:color w:val="C0504D"/>
        </w:rPr>
        <w:t>[insert the reason for denial] </w:t>
      </w:r>
      <w:r>
        <w:rPr/>
        <w:t>as the reason for its denial. Please review the information below that supports use of this medication as approved by the U.S. Food and Drug Administration.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04" w:lineRule="auto" w:before="1"/>
        <w:ind w:left="119"/>
      </w:pPr>
      <w:r>
        <w:rPr/>
        <w:t>Based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clinical</w:t>
      </w:r>
      <w:r>
        <w:rPr>
          <w:spacing w:val="-5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my</w:t>
      </w:r>
      <w:r>
        <w:rPr>
          <w:spacing w:val="-2"/>
        </w:rPr>
        <w:t> </w:t>
      </w:r>
      <w:r>
        <w:rPr/>
        <w:t>patient,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patient’s</w:t>
      </w:r>
      <w:r>
        <w:rPr>
          <w:spacing w:val="-2"/>
        </w:rPr>
        <w:t> </w:t>
      </w:r>
      <w:r>
        <w:rPr/>
        <w:t>diagnosis,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medical</w:t>
      </w:r>
      <w:r>
        <w:rPr>
          <w:spacing w:val="-2"/>
        </w:rPr>
        <w:t> </w:t>
      </w:r>
      <w:r>
        <w:rPr/>
        <w:t>history,</w:t>
      </w:r>
      <w:r>
        <w:rPr>
          <w:spacing w:val="-1"/>
        </w:rPr>
        <w:t> </w:t>
      </w:r>
      <w:r>
        <w:rPr/>
        <w:t>brand</w:t>
      </w:r>
      <w:r>
        <w:rPr>
          <w:spacing w:val="-3"/>
        </w:rPr>
        <w:t> </w:t>
      </w:r>
      <w:r>
        <w:rPr/>
        <w:t>COPAXONE®</w:t>
      </w:r>
      <w:r>
        <w:rPr>
          <w:spacing w:val="-3"/>
        </w:rPr>
        <w:t> </w:t>
      </w:r>
      <w:r>
        <w:rPr/>
        <w:t>was prescribed. Below is a brief summary of </w:t>
      </w:r>
      <w:r>
        <w:rPr>
          <w:color w:val="C0504D"/>
        </w:rPr>
        <w:t>[patient’s name] </w:t>
      </w:r>
      <w:r>
        <w:rPr/>
        <w:t>medical history and rationale for treatment with brand </w:t>
      </w:r>
      <w:r>
        <w:rPr>
          <w:spacing w:val="-2"/>
        </w:rPr>
        <w:t>COPAXONE®.</w:t>
      </w:r>
    </w:p>
    <w:p>
      <w:pPr>
        <w:pStyle w:val="BodyText"/>
        <w:spacing w:before="10"/>
        <w:rPr>
          <w:sz w:val="15"/>
        </w:rPr>
      </w:pPr>
    </w:p>
    <w:p>
      <w:pPr>
        <w:spacing w:before="0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Patient’s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Medical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History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Treatment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Rationale:</w:t>
      </w: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04" w:lineRule="auto" w:before="0" w:after="0"/>
        <w:ind w:left="839" w:right="326" w:hanging="360"/>
        <w:jc w:val="left"/>
        <w:rPr>
          <w:sz w:val="22"/>
        </w:rPr>
      </w:pPr>
      <w:r>
        <w:rPr>
          <w:sz w:val="22"/>
        </w:rPr>
        <w:t>Patient’s medical history, diagnosis, and current condition (eg, signs, symptoms, functioning): </w:t>
      </w:r>
      <w:r>
        <w:rPr>
          <w:color w:val="C0504D"/>
          <w:sz w:val="22"/>
        </w:rPr>
        <w:t>[Provide a brief statement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about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the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patient’s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diagnosis</w:t>
      </w:r>
      <w:r>
        <w:rPr>
          <w:color w:val="C0504D"/>
          <w:spacing w:val="-6"/>
          <w:sz w:val="22"/>
        </w:rPr>
        <w:t> </w:t>
      </w:r>
      <w:r>
        <w:rPr>
          <w:color w:val="C0504D"/>
          <w:sz w:val="22"/>
        </w:rPr>
        <w:t>and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medical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history,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including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any</w:t>
      </w:r>
      <w:r>
        <w:rPr>
          <w:color w:val="C0504D"/>
          <w:spacing w:val="-1"/>
          <w:sz w:val="22"/>
        </w:rPr>
        <w:t> </w:t>
      </w:r>
      <w:r>
        <w:rPr>
          <w:color w:val="C0504D"/>
          <w:sz w:val="22"/>
        </w:rPr>
        <w:t>underlying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health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issues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that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affect your treatment selection]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04" w:lineRule="auto" w:before="9" w:after="0"/>
        <w:ind w:left="839" w:right="124" w:hanging="360"/>
        <w:jc w:val="both"/>
        <w:rPr>
          <w:sz w:val="22"/>
        </w:rPr>
      </w:pPr>
      <w:r>
        <w:rPr>
          <w:sz w:val="22"/>
        </w:rPr>
        <w:t>Prior</w:t>
      </w:r>
      <w:r>
        <w:rPr>
          <w:spacing w:val="-4"/>
          <w:sz w:val="22"/>
        </w:rPr>
        <w:t> </w:t>
      </w:r>
      <w:r>
        <w:rPr>
          <w:sz w:val="22"/>
        </w:rPr>
        <w:t>treatments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response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those</w:t>
      </w:r>
      <w:r>
        <w:rPr>
          <w:spacing w:val="-4"/>
          <w:sz w:val="22"/>
        </w:rPr>
        <w:t> </w:t>
      </w:r>
      <w:r>
        <w:rPr>
          <w:sz w:val="22"/>
        </w:rPr>
        <w:t>treatments:</w:t>
      </w:r>
      <w:r>
        <w:rPr>
          <w:spacing w:val="-3"/>
          <w:sz w:val="22"/>
        </w:rPr>
        <w:t> </w:t>
      </w:r>
      <w:r>
        <w:rPr>
          <w:color w:val="C0504D"/>
          <w:sz w:val="22"/>
        </w:rPr>
        <w:t>[If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applicable,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provide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a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list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current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and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past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medications, as well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as reasons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for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not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prescribing a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medication (eg, contraindications,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drug interactions, lack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efficacy)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and a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summary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the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patient’s</w:t>
      </w:r>
      <w:r>
        <w:rPr>
          <w:color w:val="C0504D"/>
          <w:spacing w:val="-7"/>
          <w:sz w:val="22"/>
        </w:rPr>
        <w:t> </w:t>
      </w:r>
      <w:r>
        <w:rPr>
          <w:color w:val="C0504D"/>
          <w:sz w:val="22"/>
        </w:rPr>
        <w:t>experience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with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each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medication,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including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clinical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outcome,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adverse</w:t>
      </w:r>
      <w:r>
        <w:rPr>
          <w:color w:val="C0504D"/>
          <w:spacing w:val="-2"/>
          <w:sz w:val="22"/>
        </w:rPr>
        <w:t> </w:t>
      </w:r>
      <w:r>
        <w:rPr>
          <w:color w:val="C0504D"/>
          <w:sz w:val="22"/>
        </w:rPr>
        <w:t>drug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reactions, and length of therapy]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204" w:lineRule="auto" w:before="5" w:after="0"/>
        <w:ind w:left="838" w:right="816" w:hanging="360"/>
        <w:jc w:val="both"/>
        <w:rPr>
          <w:sz w:val="22"/>
        </w:rPr>
      </w:pPr>
      <w:r>
        <w:rPr>
          <w:color w:val="C0504D"/>
          <w:sz w:val="22"/>
        </w:rPr>
        <w:t>[Include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a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summary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of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why,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based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on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your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clinical</w:t>
      </w:r>
      <w:r>
        <w:rPr>
          <w:color w:val="C0504D"/>
          <w:spacing w:val="-5"/>
          <w:sz w:val="22"/>
        </w:rPr>
        <w:t> </w:t>
      </w:r>
      <w:r>
        <w:rPr>
          <w:color w:val="C0504D"/>
          <w:sz w:val="22"/>
        </w:rPr>
        <w:t>judgment,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your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patient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requires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treatment</w:t>
      </w:r>
      <w:r>
        <w:rPr>
          <w:color w:val="C0504D"/>
          <w:spacing w:val="-4"/>
          <w:sz w:val="22"/>
        </w:rPr>
        <w:t> </w:t>
      </w:r>
      <w:r>
        <w:rPr>
          <w:color w:val="C0504D"/>
          <w:sz w:val="22"/>
        </w:rPr>
        <w:t>with</w:t>
      </w:r>
      <w:r>
        <w:rPr>
          <w:color w:val="C0504D"/>
          <w:spacing w:val="-3"/>
          <w:sz w:val="22"/>
        </w:rPr>
        <w:t> </w:t>
      </w:r>
      <w:r>
        <w:rPr>
          <w:color w:val="C0504D"/>
          <w:sz w:val="22"/>
        </w:rPr>
        <w:t>brand </w:t>
      </w:r>
      <w:r>
        <w:rPr>
          <w:color w:val="C0504D"/>
          <w:spacing w:val="-2"/>
          <w:sz w:val="22"/>
        </w:rPr>
        <w:t>COPAXONE®]</w:t>
      </w:r>
    </w:p>
    <w:p>
      <w:pPr>
        <w:pStyle w:val="BodyText"/>
        <w:spacing w:before="11"/>
        <w:rPr>
          <w:sz w:val="15"/>
        </w:rPr>
      </w:pPr>
    </w:p>
    <w:p>
      <w:pPr>
        <w:spacing w:line="293" w:lineRule="exact" w:before="1"/>
        <w:ind w:left="119" w:right="0" w:firstLine="0"/>
        <w:jc w:val="left"/>
        <w:rPr>
          <w:b/>
          <w:sz w:val="22"/>
        </w:rPr>
      </w:pPr>
      <w:r>
        <w:rPr>
          <w:b/>
          <w:sz w:val="22"/>
        </w:rPr>
        <w:t>Summary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Rationale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Treatment:</w:t>
      </w:r>
    </w:p>
    <w:p>
      <w:pPr>
        <w:pStyle w:val="BodyText"/>
        <w:spacing w:line="204" w:lineRule="auto" w:before="14"/>
        <w:ind w:left="118" w:right="37"/>
      </w:pPr>
      <w:r>
        <w:rPr/>
        <w:t>In summary, based on my clinical opinion, brand COPAXONE® is medically necessary and reasonable for </w:t>
      </w:r>
      <w:r>
        <w:rPr>
          <w:color w:val="C0504D"/>
        </w:rPr>
        <w:t>[patient’s name]</w:t>
      </w:r>
      <w:r>
        <w:rPr/>
        <w:t>’s</w:t>
      </w:r>
      <w:r>
        <w:rPr>
          <w:spacing w:val="-4"/>
        </w:rPr>
        <w:t> </w:t>
      </w:r>
      <w:r>
        <w:rPr/>
        <w:t>medical</w:t>
      </w:r>
      <w:r>
        <w:rPr>
          <w:spacing w:val="-2"/>
        </w:rPr>
        <w:t> </w:t>
      </w:r>
      <w:r>
        <w:rPr/>
        <w:t>condition.</w:t>
      </w:r>
      <w:r>
        <w:rPr>
          <w:spacing w:val="-5"/>
        </w:rPr>
        <w:t> </w:t>
      </w:r>
      <w:r>
        <w:rPr/>
        <w:t>I</w:t>
      </w:r>
      <w:r>
        <w:rPr>
          <w:spacing w:val="-2"/>
        </w:rPr>
        <w:t> </w:t>
      </w:r>
      <w:r>
        <w:rPr/>
        <w:t>trust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provided,</w:t>
      </w:r>
      <w:r>
        <w:rPr>
          <w:spacing w:val="-5"/>
        </w:rPr>
        <w:t> </w:t>
      </w:r>
      <w:r>
        <w:rPr/>
        <w:t>along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my</w:t>
      </w:r>
      <w:r>
        <w:rPr>
          <w:spacing w:val="-6"/>
        </w:rPr>
        <w:t> </w:t>
      </w:r>
      <w:r>
        <w:rPr/>
        <w:t>medical</w:t>
      </w:r>
      <w:r>
        <w:rPr>
          <w:spacing w:val="-5"/>
        </w:rPr>
        <w:t> </w:t>
      </w:r>
      <w:r>
        <w:rPr/>
        <w:t>recommendations,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establish the medical necessity of coverage for brand COPAXONE®.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204" w:lineRule="auto"/>
        <w:ind w:left="119"/>
      </w:pPr>
      <w:r>
        <w:rPr/>
        <w:t>Please</w:t>
      </w:r>
      <w:r>
        <w:rPr>
          <w:spacing w:val="-2"/>
        </w:rPr>
        <w:t> </w:t>
      </w:r>
      <w:r>
        <w:rPr/>
        <w:t>contact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office</w:t>
      </w:r>
      <w:r>
        <w:rPr>
          <w:spacing w:val="-2"/>
        </w:rPr>
        <w:t> </w:t>
      </w:r>
      <w:r>
        <w:rPr/>
        <w:t>at</w:t>
      </w:r>
      <w:r>
        <w:rPr>
          <w:spacing w:val="-5"/>
        </w:rPr>
        <w:t> </w:t>
      </w:r>
      <w:r>
        <w:rPr>
          <w:color w:val="C0504D"/>
        </w:rPr>
        <w:t>[office</w:t>
      </w:r>
      <w:r>
        <w:rPr>
          <w:color w:val="C0504D"/>
          <w:spacing w:val="-1"/>
        </w:rPr>
        <w:t> </w:t>
      </w:r>
      <w:r>
        <w:rPr>
          <w:color w:val="C0504D"/>
        </w:rPr>
        <w:t>phone</w:t>
      </w:r>
      <w:r>
        <w:rPr>
          <w:color w:val="C0504D"/>
          <w:spacing w:val="-2"/>
        </w:rPr>
        <w:t> </w:t>
      </w:r>
      <w:r>
        <w:rPr>
          <w:color w:val="C0504D"/>
        </w:rPr>
        <w:t>number]</w:t>
      </w:r>
      <w:r>
        <w:rPr>
          <w:color w:val="C0504D"/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/>
        <w:t>I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/>
        <w:t>provide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with</w:t>
      </w:r>
      <w:r>
        <w:rPr>
          <w:spacing w:val="-2"/>
        </w:rPr>
        <w:t> </w:t>
      </w:r>
      <w:r>
        <w:rPr/>
        <w:t>any</w:t>
      </w:r>
      <w:r>
        <w:rPr>
          <w:spacing w:val="-5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approve</w:t>
      </w:r>
      <w:r>
        <w:rPr>
          <w:spacing w:val="-2"/>
        </w:rPr>
        <w:t> </w:t>
      </w:r>
      <w:r>
        <w:rPr/>
        <w:t>this </w:t>
      </w:r>
      <w:r>
        <w:rPr>
          <w:spacing w:val="-2"/>
        </w:rPr>
        <w:t>request.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line="405" w:lineRule="auto"/>
        <w:ind w:left="119" w:right="9212"/>
      </w:pPr>
      <w:r>
        <w:rPr>
          <w:spacing w:val="-2"/>
        </w:rPr>
        <w:t>Sincerely, </w:t>
      </w:r>
      <w:r>
        <w:rPr>
          <w:color w:val="C0504D"/>
        </w:rPr>
        <w:t>[Physician’s</w:t>
      </w:r>
      <w:r>
        <w:rPr>
          <w:color w:val="C0504D"/>
          <w:spacing w:val="-13"/>
        </w:rPr>
        <w:t> </w:t>
      </w:r>
      <w:r>
        <w:rPr>
          <w:color w:val="C0504D"/>
        </w:rPr>
        <w:t>name]</w:t>
      </w:r>
    </w:p>
    <w:p>
      <w:pPr>
        <w:pStyle w:val="BodyText"/>
        <w:spacing w:line="204" w:lineRule="auto" w:before="41"/>
        <w:ind w:left="118"/>
      </w:pPr>
      <w:r>
        <w:rPr>
          <w:color w:val="943634"/>
        </w:rPr>
        <w:t>Include</w:t>
      </w:r>
      <w:r>
        <w:rPr>
          <w:color w:val="943634"/>
          <w:spacing w:val="-2"/>
        </w:rPr>
        <w:t> </w:t>
      </w:r>
      <w:r>
        <w:rPr>
          <w:color w:val="943634"/>
        </w:rPr>
        <w:t>enclosures</w:t>
      </w:r>
      <w:r>
        <w:rPr>
          <w:color w:val="943634"/>
          <w:spacing w:val="-1"/>
        </w:rPr>
        <w:t> </w:t>
      </w:r>
      <w:r>
        <w:rPr>
          <w:color w:val="943634"/>
        </w:rPr>
        <w:t>as</w:t>
      </w:r>
      <w:r>
        <w:rPr>
          <w:color w:val="943634"/>
          <w:spacing w:val="-5"/>
        </w:rPr>
        <w:t> </w:t>
      </w:r>
      <w:r>
        <w:rPr>
          <w:color w:val="943634"/>
        </w:rPr>
        <w:t>appropriate,</w:t>
      </w:r>
      <w:r>
        <w:rPr>
          <w:color w:val="943634"/>
          <w:spacing w:val="-5"/>
        </w:rPr>
        <w:t> </w:t>
      </w:r>
      <w:r>
        <w:rPr>
          <w:color w:val="943634"/>
        </w:rPr>
        <w:t>such</w:t>
      </w:r>
      <w:r>
        <w:rPr>
          <w:color w:val="943634"/>
          <w:spacing w:val="-3"/>
        </w:rPr>
        <w:t> </w:t>
      </w:r>
      <w:r>
        <w:rPr>
          <w:color w:val="943634"/>
        </w:rPr>
        <w:t>as</w:t>
      </w:r>
      <w:r>
        <w:rPr>
          <w:color w:val="943634"/>
          <w:spacing w:val="-4"/>
        </w:rPr>
        <w:t> </w:t>
      </w:r>
      <w:r>
        <w:rPr>
          <w:color w:val="943634"/>
        </w:rPr>
        <w:t>excerpts</w:t>
      </w:r>
      <w:r>
        <w:rPr>
          <w:color w:val="943634"/>
          <w:spacing w:val="-2"/>
        </w:rPr>
        <w:t> </w:t>
      </w:r>
      <w:r>
        <w:rPr>
          <w:color w:val="943634"/>
        </w:rPr>
        <w:t>from</w:t>
      </w:r>
      <w:r>
        <w:rPr>
          <w:color w:val="943634"/>
          <w:spacing w:val="-4"/>
        </w:rPr>
        <w:t> </w:t>
      </w:r>
      <w:r>
        <w:rPr>
          <w:color w:val="943634"/>
        </w:rPr>
        <w:t>the</w:t>
      </w:r>
      <w:r>
        <w:rPr>
          <w:color w:val="943634"/>
          <w:spacing w:val="-2"/>
        </w:rPr>
        <w:t> </w:t>
      </w:r>
      <w:r>
        <w:rPr>
          <w:color w:val="943634"/>
        </w:rPr>
        <w:t>patient’s</w:t>
      </w:r>
      <w:r>
        <w:rPr>
          <w:color w:val="943634"/>
          <w:spacing w:val="-4"/>
        </w:rPr>
        <w:t> </w:t>
      </w:r>
      <w:r>
        <w:rPr>
          <w:color w:val="943634"/>
        </w:rPr>
        <w:t>medical</w:t>
      </w:r>
      <w:r>
        <w:rPr>
          <w:color w:val="943634"/>
          <w:spacing w:val="-2"/>
        </w:rPr>
        <w:t> </w:t>
      </w:r>
      <w:r>
        <w:rPr>
          <w:color w:val="943634"/>
        </w:rPr>
        <w:t>record,</w:t>
      </w:r>
      <w:r>
        <w:rPr>
          <w:color w:val="943634"/>
          <w:spacing w:val="-5"/>
        </w:rPr>
        <w:t> </w:t>
      </w:r>
      <w:r>
        <w:rPr>
          <w:color w:val="943634"/>
        </w:rPr>
        <w:t>relevant</w:t>
      </w:r>
      <w:r>
        <w:rPr>
          <w:color w:val="943634"/>
          <w:spacing w:val="-4"/>
        </w:rPr>
        <w:t> </w:t>
      </w:r>
      <w:r>
        <w:rPr>
          <w:color w:val="943634"/>
        </w:rPr>
        <w:t>treatment</w:t>
      </w:r>
      <w:r>
        <w:rPr>
          <w:color w:val="943634"/>
          <w:spacing w:val="-4"/>
        </w:rPr>
        <w:t> </w:t>
      </w:r>
      <w:r>
        <w:rPr>
          <w:color w:val="943634"/>
        </w:rPr>
        <w:t>guidelines, COPAXONE® Prescribing Information, and relevant clinical data.</w:t>
      </w:r>
    </w:p>
    <w:sectPr>
      <w:pgSz w:w="12240" w:h="15840"/>
      <w:pgMar w:top="1580" w:bottom="280" w:left="56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NotoSans-SemiCondensedBold">
    <w:altName w:val="NotoSans-SemiCondensedBold"/>
    <w:charset w:val="0"/>
    <w:family w:val="roman"/>
    <w:pitch w:val="variable"/>
  </w:font>
  <w:font w:name="NotoSans-SemiCondensed">
    <w:altName w:val="NotoSans-SemiCondensed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839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2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3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8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924" w:hanging="135"/>
      </w:pPr>
      <w:rPr>
        <w:rFonts w:hint="default" w:ascii="NotoSans-SemiCondensed" w:hAnsi="NotoSans-SemiCondensed" w:eastAsia="NotoSans-SemiCondensed" w:cs="NotoSans-SemiCondensed"/>
        <w:b w:val="0"/>
        <w:bCs w:val="0"/>
        <w:i w:val="0"/>
        <w:iCs w:val="0"/>
        <w:color w:val="58595B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8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36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4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52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60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8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76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4" w:hanging="13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0"/>
      <w:outlineLvl w:val="1"/>
    </w:pPr>
    <w:rPr>
      <w:rFonts w:ascii="NotoSans-SemiCondensedBold" w:hAnsi="NotoSans-SemiCondensedBold" w:eastAsia="NotoSans-SemiCondensedBold" w:cs="NotoSans-SemiCondensedBold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67"/>
      <w:ind w:left="520"/>
    </w:pPr>
    <w:rPr>
      <w:rFonts w:ascii="NotoSans-SemiCondensedBold" w:hAnsi="NotoSans-SemiCondensedBold" w:eastAsia="NotoSans-SemiCondensedBold" w:cs="NotoSans-SemiCondensedBold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24" w:hanging="13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2022-12-12T13:59:51Z</dcterms:created>
  <dcterms:modified xsi:type="dcterms:W3CDTF">2022-12-12T13:59:51Z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2022-12-12T00:00:00Z</vt:filetime>
  </property>
  <property fmtid="{D5CDD505-2E9C-101B-9397-08002B2CF9AE}" pid="5" name="Producer">
    <vt:lpwstr>Adobe PDF Library 17.0</vt:lpwstr>
  </property>
</Properties>
</file>